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460"/>
        <w:gridCol w:w="120"/>
        <w:gridCol w:w="1660"/>
        <w:gridCol w:w="60"/>
        <w:gridCol w:w="280"/>
        <w:gridCol w:w="220"/>
        <w:gridCol w:w="400"/>
        <w:gridCol w:w="120"/>
        <w:gridCol w:w="200"/>
        <w:gridCol w:w="480"/>
        <w:gridCol w:w="1060"/>
        <w:gridCol w:w="200"/>
        <w:gridCol w:w="240"/>
        <w:gridCol w:w="400"/>
        <w:gridCol w:w="580"/>
        <w:gridCol w:w="1420"/>
        <w:gridCol w:w="220"/>
        <w:gridCol w:w="360"/>
        <w:gridCol w:w="280"/>
        <w:gridCol w:w="1360"/>
        <w:gridCol w:w="700"/>
        <w:gridCol w:w="280"/>
        <w:gridCol w:w="1"/>
      </w:tblGrid>
      <w:tr>
        <w:trPr>
          <w:trHeight w:hRule="exact" w:val="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200"/>
        </w:trPr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Rule="auto" w:line="240" w:after="0" w:before="0"/>
            </w:pPr>
            <w:r>
              <w:rPr/>
              <w:drawing>
                <wp:anchor distT="0" distB="0" distL="0" distR="0" simplePos="0" relativeHeight="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540000" cy="762000"/>
                  <wp:effectExtent l="0" t="0" r="0" b="0"/>
                  <wp:wrapNone/>
                  <wp:docPr id="1376408687" name="Picture">
</wp:docPr>
                  <a:graphic>
                    <a:graphicData uri="http://schemas.openxmlformats.org/drawingml/2006/picture">
                      <pic:pic>
                        <pic:nvPicPr>
                          <pic:cNvPr id="1376408687" name="Picture"/>
                          <pic:cNvPicPr/>
                        </pic:nvPicPr>
                        <pic:blipFill>
                          <a:blip r:embed="img_0_0_0.jpg"/>
                          <a:srcRect/>
                          <a:stretch>
                            <a:fillRect l="0" t="0" r="48000" b="0"/>
                          </a:stretch>
                        </pic:blipFill>
                        <pic:spPr>
                          <a:xfrm rot="0">
                            <a:off x="0" y="0"/>
                            <a:ext cx="2540000" cy="76200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R E COMMANDEE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02/10/2025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DOSSIER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251576/TIR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CHAREI BENNIS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ordre et pour le compte 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GTL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Nous avons l’ honneur de vous informer que nous sommes réceptionnaires des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Marchandise suivante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Arrivée le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02/10/2025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Maroc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CNT/LTA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Navire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903939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Marques et numéros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0"/>
              </w:rPr>
              <w:t xml:space="preserve">9674634, 98007855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Désignation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0"/>
              </w:rPr>
              <w:t xml:space="preserve">PLANTES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Poids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4,563,546.00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après un premier examen, les marchandises semblent se présenter comme suit</w:t>
              <w:br/>
              <w:t xml:space="preserve">Déchirés mouillées, ouverts, contenue apparent sous réserve</w:t>
              <w:br/>
              <w:t xml:space="preserve">Il apparaît que votre responsabilité est engagée. Nous avons le regret de vous adresser nos plus</w:t>
              <w:br/>
              <w:t xml:space="preserve">Expresses réserves motivées pour les raisons ci-dessus et vous demandons d les transmettre au</w:t>
              <w:br/>
              <w:t xml:space="preserve">Commandant du navire. Ces réserves sont en conformité avec les stipulations de l’Article 19 clauses du Connaissement.</w:t>
              <w:br/>
              <w:t xml:space="preserve">Nous pensons que vous serez d’ accord dans un but de conciliation et simplification mutuelles, de nous relever des délais d’ assignation prévus par les textes légaux, et régler à l’ amiable des dommages qui seront déterminés par l’ expertise complète des marchandises en causse, expertise à laquelle nous vous demandons d’ assister tous droits de parties réservés les raisons ci-dessus et vous demandons de les transmettre au Commandant du navire.</w:t>
              <w:br/>
              <w:t xml:space="preserve">Veuillez agréer, Messieurs, nos salutations distinguées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7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9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SansSerif" w:hAnsi="SansSerif" w:eastAsia="SansSerif" w:cs="SansSerif"/>
                <w:color w:val="000000"/>
                <w:sz w:val="14"/>
                <w:b w:val="true"/>
              </w:rPr>
              <w:t xml:space="preserve">BAGILE</w:t>
              <w:br/>
              <w:t xml:space="preserve">SARL au Capital 5000000.00MAD IF: 18765735 RC: 49285 81</w:t>
              <w:br/>
              <w:t xml:space="preserve"> Patente: 13226216 CNSS: 6437166 ICE: 001568675000049</w:t>
              <w:br/>
              <w:t xml:space="preserve">54, Av Allal Ben Abdellah  Bureau Allal Ben Abdellah, 3ème étage 30000 FES MAROC</w:t>
            </w: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400" w:right="400" w:bottom="40" w:left="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 <Relationship Id="img_0_0_0.jpg" Type="http://schemas.openxmlformats.org/officeDocument/2006/relationships/image" Target="media/img_0_0_0.jpg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6.20.0-2bc7ab61c56f459e8176eb05c7705e145cd400ad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